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5"/>
        <w:gridCol w:w="1857"/>
        <w:gridCol w:w="3"/>
        <w:gridCol w:w="7"/>
      </w:tblGrid>
      <w:tr w:rsidR="004B1BDD" w:rsidRPr="004B1BDD" w14:paraId="5A76B71B" w14:textId="77777777" w:rsidTr="004B1BDD">
        <w:tc>
          <w:tcPr>
            <w:tcW w:w="15410" w:type="dxa"/>
            <w:noWrap/>
            <w:hideMark/>
          </w:tcPr>
          <w:tbl>
            <w:tblPr>
              <w:tblW w:w="154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05"/>
            </w:tblGrid>
            <w:tr w:rsidR="004B1BDD" w:rsidRPr="004B1BDD" w14:paraId="7B888BEE" w14:textId="77777777">
              <w:tc>
                <w:tcPr>
                  <w:tcW w:w="0" w:type="auto"/>
                  <w:vAlign w:val="center"/>
                  <w:hideMark/>
                </w:tcPr>
                <w:p w14:paraId="7F1FA1A1" w14:textId="77777777" w:rsidR="004B1BDD" w:rsidRPr="004B1BDD" w:rsidRDefault="004B1BDD" w:rsidP="004B1BDD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</w:rPr>
                  </w:pPr>
                  <w:proofErr w:type="spellStart"/>
                  <w:r w:rsidRPr="004B1BDD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</w:rPr>
                    <w:t>Mouad</w:t>
                  </w:r>
                  <w:proofErr w:type="spellEnd"/>
                  <w:r w:rsidRPr="004B1BDD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4B1BDD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</w:rPr>
                    <w:t>Ouarrad</w:t>
                  </w:r>
                  <w:proofErr w:type="spellEnd"/>
                </w:p>
              </w:tc>
            </w:tr>
          </w:tbl>
          <w:p w14:paraId="406D1FC6" w14:textId="77777777" w:rsidR="004B1BDD" w:rsidRPr="004B1BDD" w:rsidRDefault="004B1BDD" w:rsidP="004B1BDD">
            <w:pPr>
              <w:spacing w:after="0" w:line="300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3568C194" w14:textId="77777777" w:rsidR="004B1BDD" w:rsidRPr="004B1BDD" w:rsidRDefault="004B1BDD" w:rsidP="004B1BD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</w:rPr>
            </w:pPr>
            <w:r w:rsidRPr="004B1BDD">
              <w:rPr>
                <w:rFonts w:ascii="Helvetica" w:eastAsia="Times New Roman" w:hAnsi="Helvetica" w:cs="Helvetica"/>
                <w:noProof/>
                <w:color w:val="222222"/>
                <w:spacing w:val="3"/>
                <w:sz w:val="24"/>
                <w:szCs w:val="24"/>
              </w:rPr>
              <w:drawing>
                <wp:inline distT="0" distB="0" distL="0" distR="0" wp14:anchorId="10E0D65F" wp14:editId="1C8CB57C">
                  <wp:extent cx="9525" cy="9525"/>
                  <wp:effectExtent l="0" t="0" r="0" b="0"/>
                  <wp:docPr id="1" name="Image 1" descr="Pièces join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èces join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1BDD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</w:rPr>
              <w:t>ven. 17 avr. 15:07 (il y a 21 heures)</w:t>
            </w:r>
          </w:p>
        </w:tc>
        <w:tc>
          <w:tcPr>
            <w:tcW w:w="0" w:type="auto"/>
            <w:noWrap/>
            <w:hideMark/>
          </w:tcPr>
          <w:p w14:paraId="0ED70BA8" w14:textId="77777777" w:rsidR="004B1BDD" w:rsidRPr="004B1BDD" w:rsidRDefault="004B1BDD" w:rsidP="004B1BD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6AE6EB0B" w14:textId="77777777" w:rsidR="004B1BDD" w:rsidRPr="004B1BDD" w:rsidRDefault="004B1BDD" w:rsidP="004B1BD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</w:rPr>
            </w:pPr>
            <w:r w:rsidRPr="004B1BDD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</w:rPr>
              <w:drawing>
                <wp:inline distT="0" distB="0" distL="0" distR="0" wp14:anchorId="5D1B07A6" wp14:editId="71014E95">
                  <wp:extent cx="9525" cy="9525"/>
                  <wp:effectExtent l="0" t="0" r="0" b="0"/>
                  <wp:docPr id="2" name="Image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D3FBFC" w14:textId="77777777" w:rsidR="004B1BDD" w:rsidRPr="004B1BDD" w:rsidRDefault="004B1BDD" w:rsidP="004B1BD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</w:rPr>
            </w:pPr>
            <w:r w:rsidRPr="004B1BDD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</w:rPr>
              <w:drawing>
                <wp:inline distT="0" distB="0" distL="0" distR="0" wp14:anchorId="5A309DD1" wp14:editId="16234627">
                  <wp:extent cx="9525" cy="9525"/>
                  <wp:effectExtent l="0" t="0" r="0" b="0"/>
                  <wp:docPr id="3" name="Image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1BDD" w:rsidRPr="004B1BDD" w14:paraId="0FE74233" w14:textId="77777777" w:rsidTr="004B1BDD">
        <w:tc>
          <w:tcPr>
            <w:tcW w:w="0" w:type="auto"/>
            <w:gridSpan w:val="3"/>
            <w:vAlign w:val="center"/>
            <w:hideMark/>
          </w:tcPr>
          <w:tbl>
            <w:tblPr>
              <w:tblW w:w="205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520"/>
            </w:tblGrid>
            <w:tr w:rsidR="004B1BDD" w:rsidRPr="004B1BDD" w14:paraId="5B1C97F2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175B685E" w14:textId="77777777" w:rsidR="004B1BDD" w:rsidRPr="004B1BDD" w:rsidRDefault="004B1BDD" w:rsidP="004B1BDD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4B1BDD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</w:rPr>
                    <w:t>À moi</w:t>
                  </w:r>
                </w:p>
                <w:p w14:paraId="28BFA4A8" w14:textId="77777777" w:rsidR="004B1BDD" w:rsidRPr="004B1BDD" w:rsidRDefault="004B1BDD" w:rsidP="004B1BDD">
                  <w:pPr>
                    <w:spacing w:after="0" w:line="300" w:lineRule="atLeast"/>
                    <w:textAlignment w:val="top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4B1BDD"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</w:rPr>
                    <w:drawing>
                      <wp:inline distT="0" distB="0" distL="0" distR="0" wp14:anchorId="6246F6DF" wp14:editId="5779A566">
                        <wp:extent cx="9525" cy="9525"/>
                        <wp:effectExtent l="0" t="0" r="0" b="0"/>
                        <wp:docPr id="4" name="Image 4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2FE13B9" w14:textId="77777777" w:rsidR="004B1BDD" w:rsidRPr="004B1BDD" w:rsidRDefault="004B1BDD" w:rsidP="004B1BDD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847A73B" w14:textId="77777777" w:rsidR="004B1BDD" w:rsidRPr="004B1BDD" w:rsidRDefault="004B1BDD" w:rsidP="004B1BDD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</w:rPr>
            </w:pPr>
          </w:p>
        </w:tc>
      </w:tr>
    </w:tbl>
    <w:p w14:paraId="35E3681C" w14:textId="77777777" w:rsidR="004B1BDD" w:rsidRPr="004B1BDD" w:rsidRDefault="004B1BDD" w:rsidP="004B1B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B1BDD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701DBBE2" w14:textId="77777777" w:rsidR="004B1BDD" w:rsidRPr="004B1BDD" w:rsidRDefault="004B1BDD" w:rsidP="004B1B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B1BDD">
        <w:rPr>
          <w:rFonts w:ascii="Arial" w:eastAsia="Times New Roman" w:hAnsi="Arial" w:cs="Arial"/>
          <w:color w:val="222222"/>
          <w:sz w:val="19"/>
          <w:szCs w:val="19"/>
        </w:rPr>
        <w:t xml:space="preserve">Q1 : Concernant l'exercice n°1 de l'examen de la session normale 2019 de module techniques de banque et de </w:t>
      </w:r>
      <w:proofErr w:type="spellStart"/>
      <w:proofErr w:type="gramStart"/>
      <w:r w:rsidRPr="004B1BDD">
        <w:rPr>
          <w:rFonts w:ascii="Arial" w:eastAsia="Times New Roman" w:hAnsi="Arial" w:cs="Arial"/>
          <w:color w:val="222222"/>
          <w:sz w:val="19"/>
          <w:szCs w:val="19"/>
        </w:rPr>
        <w:t>credit</w:t>
      </w:r>
      <w:proofErr w:type="spellEnd"/>
      <w:r w:rsidRPr="004B1BDD">
        <w:rPr>
          <w:rFonts w:ascii="Arial" w:eastAsia="Times New Roman" w:hAnsi="Arial" w:cs="Arial"/>
          <w:color w:val="222222"/>
          <w:sz w:val="19"/>
          <w:szCs w:val="19"/>
        </w:rPr>
        <w:t xml:space="preserve"> ,</w:t>
      </w:r>
      <w:proofErr w:type="gramEnd"/>
      <w:r w:rsidRPr="004B1BDD">
        <w:rPr>
          <w:rFonts w:ascii="Arial" w:eastAsia="Times New Roman" w:hAnsi="Arial" w:cs="Arial"/>
          <w:color w:val="222222"/>
          <w:sz w:val="19"/>
          <w:szCs w:val="19"/>
        </w:rPr>
        <w:t xml:space="preserve"> lorsque la cotation d'un bon de trésor au pair c'est à dire ce dernier coté 100% du valeur nominale  , Est ce que le taux de rendement brut de bon de trésor et le taux facial sont égaux ? </w:t>
      </w:r>
    </w:p>
    <w:p w14:paraId="3FBDB268" w14:textId="77777777" w:rsidR="004B1BDD" w:rsidRPr="004B1BDD" w:rsidRDefault="004B1BDD" w:rsidP="004B1B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4B1BDD">
        <w:rPr>
          <w:rFonts w:ascii="Arial" w:eastAsia="Times New Roman" w:hAnsi="Arial" w:cs="Arial"/>
          <w:color w:val="222222"/>
          <w:sz w:val="19"/>
          <w:szCs w:val="19"/>
        </w:rPr>
        <w:t xml:space="preserve">Ou bien il faut actualiser le dernier cash-flow </w:t>
      </w:r>
      <w:proofErr w:type="gramStart"/>
      <w:r w:rsidRPr="004B1BDD">
        <w:rPr>
          <w:rFonts w:ascii="Arial" w:eastAsia="Times New Roman" w:hAnsi="Arial" w:cs="Arial"/>
          <w:color w:val="222222"/>
          <w:sz w:val="19"/>
          <w:szCs w:val="19"/>
        </w:rPr>
        <w:t>( c'est</w:t>
      </w:r>
      <w:proofErr w:type="gramEnd"/>
      <w:r w:rsidRPr="004B1BDD">
        <w:rPr>
          <w:rFonts w:ascii="Arial" w:eastAsia="Times New Roman" w:hAnsi="Arial" w:cs="Arial"/>
          <w:color w:val="222222"/>
          <w:sz w:val="19"/>
          <w:szCs w:val="19"/>
        </w:rPr>
        <w:t xml:space="preserve"> l'intérêt versé net et le </w:t>
      </w:r>
      <w:proofErr w:type="spellStart"/>
      <w:r w:rsidRPr="004B1BDD">
        <w:rPr>
          <w:rFonts w:ascii="Arial" w:eastAsia="Times New Roman" w:hAnsi="Arial" w:cs="Arial"/>
          <w:color w:val="222222"/>
          <w:sz w:val="19"/>
          <w:szCs w:val="19"/>
        </w:rPr>
        <w:t>rembourssement</w:t>
      </w:r>
      <w:proofErr w:type="spellEnd"/>
      <w:r w:rsidRPr="004B1BDD">
        <w:rPr>
          <w:rFonts w:ascii="Arial" w:eastAsia="Times New Roman" w:hAnsi="Arial" w:cs="Arial"/>
          <w:color w:val="222222"/>
          <w:sz w:val="19"/>
          <w:szCs w:val="19"/>
        </w:rPr>
        <w:t xml:space="preserve"> du principale) à la date </w:t>
      </w:r>
      <w:proofErr w:type="spellStart"/>
      <w:r w:rsidRPr="004B1BDD">
        <w:rPr>
          <w:rFonts w:ascii="Arial" w:eastAsia="Times New Roman" w:hAnsi="Arial" w:cs="Arial"/>
          <w:color w:val="222222"/>
          <w:sz w:val="19"/>
          <w:szCs w:val="19"/>
        </w:rPr>
        <w:t>oû</w:t>
      </w:r>
      <w:proofErr w:type="spellEnd"/>
      <w:r w:rsidRPr="004B1BDD">
        <w:rPr>
          <w:rFonts w:ascii="Arial" w:eastAsia="Times New Roman" w:hAnsi="Arial" w:cs="Arial"/>
          <w:color w:val="222222"/>
          <w:sz w:val="19"/>
          <w:szCs w:val="19"/>
        </w:rPr>
        <w:t xml:space="preserve"> l'investisseur hésite entre l'une des deux formules ?</w:t>
      </w:r>
    </w:p>
    <w:p w14:paraId="6B72096F" w14:textId="77777777" w:rsidR="004B1BDD" w:rsidRPr="004B1BDD" w:rsidRDefault="004B1BDD" w:rsidP="004B1B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4B1BDD">
        <w:rPr>
          <w:rFonts w:ascii="Arial" w:eastAsia="Times New Roman" w:hAnsi="Arial" w:cs="Arial"/>
          <w:color w:val="222222"/>
          <w:sz w:val="19"/>
          <w:szCs w:val="19"/>
        </w:rPr>
        <w:t>  - Q2 : Et concernant la retenue à la source de 20% sera prélever</w:t>
      </w:r>
      <w:proofErr w:type="gramStart"/>
      <w:r w:rsidRPr="004B1BDD">
        <w:rPr>
          <w:rFonts w:ascii="Arial" w:eastAsia="Times New Roman" w:hAnsi="Arial" w:cs="Arial"/>
          <w:color w:val="222222"/>
          <w:sz w:val="19"/>
          <w:szCs w:val="19"/>
        </w:rPr>
        <w:t>  du</w:t>
      </w:r>
      <w:proofErr w:type="gramEnd"/>
      <w:r w:rsidRPr="004B1BDD">
        <w:rPr>
          <w:rFonts w:ascii="Arial" w:eastAsia="Times New Roman" w:hAnsi="Arial" w:cs="Arial"/>
          <w:color w:val="222222"/>
          <w:sz w:val="19"/>
          <w:szCs w:val="19"/>
        </w:rPr>
        <w:t xml:space="preserve"> coupon brut ? Ou il ne faut pas tenir en considération sur taux de rendement de Bon du trésor.</w:t>
      </w:r>
    </w:p>
    <w:p w14:paraId="2F6102DE" w14:textId="77777777" w:rsidR="004B1BDD" w:rsidRDefault="004B1BDD" w:rsidP="00621DF3">
      <w:pPr>
        <w:pStyle w:val="Citationintense"/>
        <w:rPr>
          <w:sz w:val="28"/>
          <w:szCs w:val="28"/>
        </w:rPr>
      </w:pPr>
    </w:p>
    <w:p w14:paraId="37B7C53B" w14:textId="77777777" w:rsidR="004B1BDD" w:rsidRDefault="004B1BDD" w:rsidP="00621DF3">
      <w:pPr>
        <w:pStyle w:val="Citationintense"/>
        <w:rPr>
          <w:sz w:val="28"/>
          <w:szCs w:val="28"/>
        </w:rPr>
      </w:pPr>
    </w:p>
    <w:p w14:paraId="20164652" w14:textId="77777777" w:rsidR="004B1BDD" w:rsidRDefault="004B1BDD" w:rsidP="00621DF3">
      <w:pPr>
        <w:pStyle w:val="Citationintense"/>
        <w:rPr>
          <w:sz w:val="28"/>
          <w:szCs w:val="28"/>
        </w:rPr>
      </w:pPr>
    </w:p>
    <w:p w14:paraId="1194821F" w14:textId="77777777" w:rsidR="004B1BDD" w:rsidRDefault="004B1BDD" w:rsidP="00621DF3">
      <w:pPr>
        <w:pStyle w:val="Citationintense"/>
        <w:rPr>
          <w:sz w:val="28"/>
          <w:szCs w:val="28"/>
        </w:rPr>
      </w:pPr>
    </w:p>
    <w:p w14:paraId="0E2F4BAB" w14:textId="1D8D8A88" w:rsidR="00AA582D" w:rsidRPr="002B1B89" w:rsidRDefault="00AA582D" w:rsidP="00621DF3">
      <w:pPr>
        <w:pStyle w:val="Citationintense"/>
        <w:rPr>
          <w:sz w:val="28"/>
          <w:szCs w:val="28"/>
        </w:rPr>
      </w:pPr>
      <w:r w:rsidRPr="002B1B89">
        <w:rPr>
          <w:sz w:val="28"/>
          <w:szCs w:val="28"/>
        </w:rPr>
        <w:t>Examen technique</w:t>
      </w:r>
      <w:r w:rsidR="002B1B89">
        <w:rPr>
          <w:sz w:val="28"/>
          <w:szCs w:val="28"/>
        </w:rPr>
        <w:t>s</w:t>
      </w:r>
      <w:r w:rsidRPr="002B1B89">
        <w:rPr>
          <w:sz w:val="28"/>
          <w:szCs w:val="28"/>
        </w:rPr>
        <w:t xml:space="preserve"> de banque et de crédit.</w:t>
      </w:r>
    </w:p>
    <w:p w14:paraId="4776A973" w14:textId="6B8B1F42" w:rsidR="00AA582D" w:rsidRDefault="00AA582D" w:rsidP="001302D1">
      <w:r>
        <w:t xml:space="preserve">Session : normale 2019 </w:t>
      </w:r>
      <w:r w:rsidR="001302D1">
        <w:t xml:space="preserve">                                                                          </w:t>
      </w:r>
      <w:r>
        <w:t xml:space="preserve">(Sujet </w:t>
      </w:r>
      <w:proofErr w:type="gramStart"/>
      <w:r>
        <w:t>:B</w:t>
      </w:r>
      <w:proofErr w:type="gramEnd"/>
      <w:r>
        <w:t>)</w:t>
      </w:r>
    </w:p>
    <w:p w14:paraId="2E4F81D0" w14:textId="5E72D3D1" w:rsidR="00AA582D" w:rsidRPr="00F425B1" w:rsidRDefault="00AA582D" w:rsidP="00AA582D">
      <w:pPr>
        <w:rPr>
          <w:b/>
          <w:bCs/>
        </w:rPr>
      </w:pPr>
      <w:r w:rsidRPr="00F425B1">
        <w:rPr>
          <w:b/>
          <w:bCs/>
        </w:rPr>
        <w:t>Exercice n°1 :</w:t>
      </w:r>
    </w:p>
    <w:p w14:paraId="4C0C2E6F" w14:textId="34736803" w:rsidR="00AA582D" w:rsidRDefault="00AA582D" w:rsidP="00431FBD">
      <w:r>
        <w:t xml:space="preserve">Une E/se envisage un placement de trésorerie de 44100000 </w:t>
      </w:r>
      <w:r w:rsidR="001302D1">
        <w:t>dirhams</w:t>
      </w:r>
      <w:r>
        <w:t xml:space="preserve"> sur 3mois à compter du</w:t>
      </w:r>
      <w:r w:rsidR="00431FBD">
        <w:t xml:space="preserve"> </w:t>
      </w:r>
      <w:r>
        <w:t xml:space="preserve">14 Mai </w:t>
      </w:r>
      <w:proofErr w:type="gramStart"/>
      <w:r>
        <w:t>2019 ,</w:t>
      </w:r>
      <w:proofErr w:type="gramEnd"/>
      <w:r>
        <w:t xml:space="preserve"> mais hésite entre deux formules :</w:t>
      </w:r>
    </w:p>
    <w:p w14:paraId="0A5E2428" w14:textId="77777777" w:rsidR="00AA582D" w:rsidRDefault="00AA582D" w:rsidP="00AA582D">
      <w:r>
        <w:t>-DAT au taux post-compté de 5.5</w:t>
      </w:r>
      <w:proofErr w:type="gramStart"/>
      <w:r>
        <w:t>% ,</w:t>
      </w:r>
      <w:proofErr w:type="gramEnd"/>
      <w:r>
        <w:t xml:space="preserve"> RAS : 20%</w:t>
      </w:r>
    </w:p>
    <w:p w14:paraId="589DBF1D" w14:textId="2FA3A5E5" w:rsidR="00AA582D" w:rsidRDefault="00AA582D" w:rsidP="00AA582D">
      <w:r>
        <w:t>-</w:t>
      </w:r>
      <w:proofErr w:type="gramStart"/>
      <w:r>
        <w:t>BT ,</w:t>
      </w:r>
      <w:proofErr w:type="gramEnd"/>
      <w:r>
        <w:t xml:space="preserve"> sur le secondaire </w:t>
      </w:r>
      <w:r w:rsidRPr="00431FBD">
        <w:rPr>
          <w:b/>
          <w:bCs/>
          <w:i/>
          <w:iCs/>
          <w:highlight w:val="green"/>
          <w:u w:val="single"/>
        </w:rPr>
        <w:t>coté à 100%</w:t>
      </w:r>
      <w:r>
        <w:t xml:space="preserve"> , taux facial 3% , nominal 100000 </w:t>
      </w:r>
      <w:r w:rsidR="00431FBD">
        <w:t>dirhams</w:t>
      </w:r>
      <w:r>
        <w:t xml:space="preserve"> ,</w:t>
      </w:r>
    </w:p>
    <w:p w14:paraId="36B9984C" w14:textId="77777777" w:rsidR="00AA582D" w:rsidRDefault="00AA582D" w:rsidP="00AA582D">
      <w:r>
        <w:t xml:space="preserve">date échéance : 14 août </w:t>
      </w:r>
      <w:proofErr w:type="gramStart"/>
      <w:r>
        <w:t>2019 ,</w:t>
      </w:r>
      <w:proofErr w:type="gramEnd"/>
      <w:r>
        <w:t xml:space="preserve"> </w:t>
      </w:r>
      <w:r w:rsidRPr="00EA0E7E">
        <w:rPr>
          <w:b/>
          <w:bCs/>
          <w:i/>
          <w:iCs/>
          <w:highlight w:val="green"/>
          <w:u w:val="single"/>
        </w:rPr>
        <w:t>RAS : 20%</w:t>
      </w:r>
    </w:p>
    <w:p w14:paraId="09147082" w14:textId="78D991D4" w:rsidR="00AA582D" w:rsidRDefault="00AA582D" w:rsidP="00AA582D">
      <w:r>
        <w:t xml:space="preserve">1)- </w:t>
      </w:r>
      <w:r w:rsidR="00EA0E7E">
        <w:t>Quelle</w:t>
      </w:r>
      <w:r>
        <w:t xml:space="preserve"> est la formule la plus profitable ?</w:t>
      </w:r>
    </w:p>
    <w:p w14:paraId="702CD6FB" w14:textId="77777777" w:rsidR="00AA582D" w:rsidRDefault="00AA582D">
      <w:pPr>
        <w:pBdr>
          <w:bottom w:val="single" w:sz="6" w:space="1" w:color="auto"/>
        </w:pBdr>
      </w:pPr>
      <w:r w:rsidRPr="00EA0E7E">
        <w:rPr>
          <w:highlight w:val="green"/>
        </w:rPr>
        <w:t>2)- Indiquez les taux de rendements respectifs</w:t>
      </w:r>
    </w:p>
    <w:p w14:paraId="15B3DF64" w14:textId="77777777" w:rsidR="00C87EFD" w:rsidRDefault="00C87EFD"/>
    <w:p w14:paraId="4ACE8F71" w14:textId="77777777" w:rsidR="00C87EFD" w:rsidRDefault="00C87EFD"/>
    <w:p w14:paraId="7161C434" w14:textId="1A22307C" w:rsidR="00C87EFD" w:rsidRDefault="00C87EFD">
      <w:r w:rsidRPr="00C87EFD">
        <w:rPr>
          <w:highlight w:val="yellow"/>
        </w:rPr>
        <w:t xml:space="preserve">La solution de cet exercice est extrêmement </w:t>
      </w:r>
      <w:proofErr w:type="gramStart"/>
      <w:r w:rsidRPr="00C87EFD">
        <w:rPr>
          <w:highlight w:val="yellow"/>
        </w:rPr>
        <w:t>simple  à</w:t>
      </w:r>
      <w:proofErr w:type="gramEnd"/>
      <w:r w:rsidRPr="00C87EFD">
        <w:rPr>
          <w:highlight w:val="yellow"/>
        </w:rPr>
        <w:t xml:space="preserve"> condition de prendre le temps de comprendre la question</w:t>
      </w:r>
      <w:r>
        <w:t xml:space="preserve"> </w:t>
      </w:r>
    </w:p>
    <w:p w14:paraId="2CAAB288" w14:textId="77777777" w:rsidR="00C87EFD" w:rsidRDefault="00C87EFD"/>
    <w:p w14:paraId="2B8FC8B3" w14:textId="5869B90E" w:rsidR="00C87EFD" w:rsidRPr="00C87EFD" w:rsidRDefault="00C87EFD">
      <w:pPr>
        <w:rPr>
          <w:highlight w:val="yellow"/>
        </w:rPr>
      </w:pPr>
      <w:r w:rsidRPr="00C87EFD">
        <w:rPr>
          <w:highlight w:val="yellow"/>
        </w:rPr>
        <w:lastRenderedPageBreak/>
        <w:t>Dire que le BT est cotée à 100% sur le secondaire revient à sous tendre un taux actuariel égal au taux nominal ce qui est évident   et donc sans faire de calcul le taux est de 3% (on a bien clarifié durant les séances du cours en présentiel que le prix d’une obligation varie en sens inverse par rapport à celle du taux du marché , dans cet exercice le taux du marché est identique au taux nominal et donc le prix est égal au prix d’émission du bon</w:t>
      </w:r>
    </w:p>
    <w:p w14:paraId="6C4475FE" w14:textId="1175246F" w:rsidR="00C87EFD" w:rsidRDefault="00C87EFD">
      <w:r w:rsidRPr="00C87EFD">
        <w:rPr>
          <w:highlight w:val="yellow"/>
        </w:rPr>
        <w:t xml:space="preserve">A durée </w:t>
      </w:r>
      <w:proofErr w:type="gramStart"/>
      <w:r w:rsidRPr="00C87EFD">
        <w:rPr>
          <w:highlight w:val="yellow"/>
        </w:rPr>
        <w:t>égale ,et</w:t>
      </w:r>
      <w:proofErr w:type="gramEnd"/>
      <w:r w:rsidRPr="00C87EFD">
        <w:rPr>
          <w:highlight w:val="yellow"/>
        </w:rPr>
        <w:t xml:space="preserve"> à fiscalité égale , le DAT est la formule la plus profitable</w:t>
      </w:r>
    </w:p>
    <w:p w14:paraId="70CB1278" w14:textId="7B207B09" w:rsidR="004B1BDD" w:rsidRDefault="004B1BDD">
      <w:r>
        <w:t xml:space="preserve">La RS sera prélevée sur les </w:t>
      </w:r>
      <w:proofErr w:type="gramStart"/>
      <w:r>
        <w:t>intérêts  bruts</w:t>
      </w:r>
      <w:proofErr w:type="gramEnd"/>
      <w:r>
        <w:t xml:space="preserve"> à l’échéance   (revoy</w:t>
      </w:r>
      <w:bookmarkStart w:id="0" w:name="_GoBack"/>
      <w:bookmarkEnd w:id="0"/>
      <w:r>
        <w:t>ez votre cours de fiscalité )</w:t>
      </w:r>
    </w:p>
    <w:p w14:paraId="56037E1B" w14:textId="77777777" w:rsidR="00C87EFD" w:rsidRDefault="00C87EFD"/>
    <w:p w14:paraId="5F09AC18" w14:textId="1ACE4796" w:rsidR="00C87EFD" w:rsidRDefault="00C87EFD">
      <w:r w:rsidRPr="00C87EFD">
        <w:rPr>
          <w:highlight w:val="red"/>
        </w:rPr>
        <w:t>Aucun calcul n’a été alors effectué</w:t>
      </w:r>
      <w:r>
        <w:t xml:space="preserve"> </w:t>
      </w:r>
    </w:p>
    <w:sectPr w:rsidR="00C87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82D"/>
    <w:rsid w:val="001302D1"/>
    <w:rsid w:val="002B1B89"/>
    <w:rsid w:val="00431FBD"/>
    <w:rsid w:val="004B1BDD"/>
    <w:rsid w:val="00621DF3"/>
    <w:rsid w:val="00AA582D"/>
    <w:rsid w:val="00B83C01"/>
    <w:rsid w:val="00C87EFD"/>
    <w:rsid w:val="00EA0E7E"/>
    <w:rsid w:val="00F4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4D01B"/>
  <w15:chartTrackingRefBased/>
  <w15:docId w15:val="{F071C171-A602-4244-8172-5B502BE7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1DF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1DF3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3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634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75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5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4499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84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2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05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20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Lahjou Abderrazak</dc:creator>
  <cp:keywords/>
  <dc:description/>
  <cp:lastModifiedBy>Compte Microsoft</cp:lastModifiedBy>
  <cp:revision>2</cp:revision>
  <dcterms:created xsi:type="dcterms:W3CDTF">2020-04-18T10:49:00Z</dcterms:created>
  <dcterms:modified xsi:type="dcterms:W3CDTF">2020-04-18T10:49:00Z</dcterms:modified>
</cp:coreProperties>
</file>